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
          <w:rFonts w:hint="eastAsia" w:asciiTheme="majorEastAsia" w:hAnsiTheme="majorEastAsia" w:eastAsiaTheme="majorEastAsia" w:cstheme="majorEastAsia"/>
          <w:b w:val="0"/>
          <w:bCs/>
          <w:i w:val="0"/>
          <w:caps w:val="0"/>
          <w:color w:val="000000" w:themeColor="text1"/>
          <w:spacing w:val="0"/>
          <w:sz w:val="32"/>
          <w:szCs w:val="32"/>
          <w:shd w:val="clear" w:color="auto" w:fill="auto"/>
          <w14:textFill>
            <w14:solidFill>
              <w14:schemeClr w14:val="tx1"/>
            </w14:solidFill>
          </w14:textFill>
        </w:rPr>
      </w:pPr>
      <w:r>
        <w:drawing>
          <wp:inline distT="0" distB="0" distL="114300" distR="114300">
            <wp:extent cx="1203960" cy="6019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203960" cy="601980"/>
                    </a:xfrm>
                    <a:prstGeom prst="rect">
                      <a:avLst/>
                    </a:prstGeom>
                    <a:noFill/>
                    <a:ln>
                      <a:noFill/>
                    </a:ln>
                  </pic:spPr>
                </pic:pic>
              </a:graphicData>
            </a:graphic>
          </wp:inline>
        </w:drawing>
      </w:r>
      <w:r>
        <w:rPr>
          <w:rFonts w:hint="eastAsia"/>
          <w:lang w:val="en-US" w:eastAsia="zh-CN"/>
        </w:rPr>
        <w:t xml:space="preserve">               </w:t>
      </w:r>
      <w:r>
        <w:rPr>
          <w:rFonts w:hint="eastAsia"/>
          <w:sz w:val="32"/>
          <w:szCs w:val="32"/>
          <w:lang w:val="en-US" w:eastAsia="zh-CN"/>
        </w:rPr>
        <w:t xml:space="preserve"> </w:t>
      </w:r>
      <w:r>
        <w:rPr>
          <w:rFonts w:hint="eastAsia" w:asciiTheme="majorEastAsia" w:hAnsiTheme="majorEastAsia" w:eastAsiaTheme="majorEastAsia" w:cstheme="majorEastAsia"/>
          <w:sz w:val="32"/>
          <w:szCs w:val="32"/>
          <w:lang w:val="en-US" w:eastAsia="zh-CN"/>
        </w:rPr>
        <w:t>德国</w:t>
      </w:r>
      <w:r>
        <w:rPr>
          <w:rStyle w:val="5"/>
          <w:rFonts w:hint="eastAsia" w:asciiTheme="majorEastAsia" w:hAnsiTheme="majorEastAsia" w:eastAsiaTheme="majorEastAsia" w:cstheme="majorEastAsia"/>
          <w:b w:val="0"/>
          <w:bCs/>
          <w:i w:val="0"/>
          <w:caps w:val="0"/>
          <w:color w:val="000000" w:themeColor="text1"/>
          <w:spacing w:val="0"/>
          <w:sz w:val="32"/>
          <w:szCs w:val="32"/>
          <w:shd w:val="clear" w:color="auto" w:fill="auto"/>
          <w14:textFill>
            <w14:solidFill>
              <w14:schemeClr w14:val="tx1"/>
            </w14:solidFill>
          </w14:textFill>
        </w:rPr>
        <w:t>ASM</w:t>
      </w:r>
    </w:p>
    <w:p>
      <w:pPr>
        <w:rPr>
          <w:rStyle w:val="5"/>
          <w:rFonts w:hint="eastAsia" w:asciiTheme="majorEastAsia" w:hAnsiTheme="majorEastAsia" w:eastAsiaTheme="majorEastAsia" w:cstheme="majorEastAsia"/>
          <w:b w:val="0"/>
          <w:bCs/>
          <w:i w:val="0"/>
          <w:caps w:val="0"/>
          <w:color w:val="000000" w:themeColor="text1"/>
          <w:spacing w:val="0"/>
          <w:sz w:val="28"/>
          <w:szCs w:val="28"/>
          <w:shd w:val="clear" w:color="auto" w:fill="auto"/>
          <w14:textFill>
            <w14:solidFill>
              <w14:schemeClr w14:val="tx1"/>
            </w14:solidFill>
          </w14:textFill>
        </w:rPr>
      </w:pPr>
    </w:p>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b w:val="0"/>
          <w:bCs/>
          <w:i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创新的传感器解决方案</w:t>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br w:type="textWrapping"/>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位移。角度。倾角。</w:t>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br w:type="textWrapping"/>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ASM传感器为位移，角度和倾斜提供创新的高质量传感器解决方案。凭借超过</w:t>
      </w:r>
      <w:r>
        <w:rPr>
          <w:rFonts w:hint="eastAsia" w:asciiTheme="minorEastAsia" w:hAnsiTheme="minorEastAsia" w:eastAsiaTheme="minorEastAsia" w:cstheme="minorEastAsia"/>
          <w:b w:val="0"/>
          <w:bCs/>
          <w:i w:val="0"/>
          <w:caps w:val="0"/>
          <w:color w:val="000000" w:themeColor="text1"/>
          <w:spacing w:val="0"/>
          <w:sz w:val="28"/>
          <w:szCs w:val="28"/>
          <w:shd w:val="clear" w:fill="FFFFFF"/>
          <w:lang w:val="en-US" w:eastAsia="zh-CN"/>
          <w14:textFill>
            <w14:solidFill>
              <w14:schemeClr w14:val="tx1"/>
            </w14:solidFill>
          </w14:textFill>
        </w:rPr>
        <w:t>40</w:t>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年的经验，ASM传感器已成为位置传感器开发和生产的领先公司。7种产品系列的独特产品系列满足众多应用要求。</w:t>
      </w:r>
    </w:p>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b w:val="0"/>
          <w:bCs/>
          <w:i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高科技在德国制造</w:t>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br w:type="textWrapping"/>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lang w:val="en-US" w:eastAsia="zh-CN"/>
          <w14:textFill>
            <w14:solidFill>
              <w14:schemeClr w14:val="tx1"/>
            </w14:solidFill>
          </w14:textFill>
        </w:rPr>
        <w:t>40</w:t>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年前的公司成立，是机电一体化高科技传感器的创新和发展中心。在靠近慕尼黑的Moosinning的ASM全球总部，通过与研究机构和用户的密切合作，推动了技术领先产品的开发。ASM的目标始终是为应用需求开发最佳解决方案并不断改进现有产品。</w:t>
      </w:r>
    </w:p>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b w:val="0"/>
          <w:bCs/>
          <w:i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质量和可靠性</w:t>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br w:type="textWrapping"/>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ASM传感器以其卓越的品质而闻名，确保了平稳的操作和始终如一的生产力。通过DIN EN ISO 9001：2008认证的质量管理和使用最先进的生产技术保证了这些高标准。</w:t>
      </w:r>
    </w:p>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b w:val="0"/>
          <w:bCs/>
          <w:i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合作伙伴全球</w:t>
      </w:r>
      <w:r>
        <w:rPr>
          <w:rStyle w:val="5"/>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br w:type="textWrapping"/>
      </w:r>
      <w:r>
        <w:rPr>
          <w:rFonts w:hint="eastAsia" w:asciiTheme="minorEastAsia" w:hAnsiTheme="minorEastAsia" w:eastAsiaTheme="minorEastAsia" w:cstheme="minorEastAsia"/>
          <w:b w:val="0"/>
          <w:bCs/>
          <w:i w:val="0"/>
          <w:caps w:val="0"/>
          <w:color w:val="000000" w:themeColor="text1"/>
          <w:spacing w:val="0"/>
          <w:sz w:val="28"/>
          <w:szCs w:val="28"/>
          <w:shd w:val="clear" w:fill="FFFFFF"/>
          <w14:textFill>
            <w14:solidFill>
              <w14:schemeClr w14:val="tx1"/>
            </w14:solidFill>
          </w14:textFill>
        </w:rPr>
        <w:t>ASM遍布全球，拥有子公司，销售办事处和30多个分销商网络。当地培训的员工的全球业务和参与确保了客户和市场需求的紧密性以及ASM产品的快速可用性。</w:t>
      </w:r>
    </w:p>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pPr>
      <w:r>
        <w:rPr>
          <w:rStyle w:val="5"/>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创新三十五年</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br w:type="textWrapping"/>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ASM成立于1979年，回顾了35年不断创新和持续发展的历史：</w:t>
      </w:r>
    </w:p>
    <w:tbl>
      <w:tblPr>
        <w:tblStyle w:val="3"/>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3"/>
        <w:gridCol w:w="7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2014</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ASM庆祝成立35周年。完成新建筑物添加到公司总部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2013</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介绍了采用PRAM磁技术的绝对式多圈编码器。超紧凑OEM角传感器POSI </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腐</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PRAS26已为市场做好准备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2012</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在POSI扩张</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胶带</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位置传感器测量范围为20米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2011</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首个防爆角度和电缆驱动的位置传感器，适用于粉尘环境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2010</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超平传感器POSI市场推出</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代上</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PCFP25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2009年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ASM庆祝公司成立30周年。基于MEMS技术的测斜仪系列介绍。在POSI的启动</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胶带</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传感器系列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2008年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角度传感器PRAS20的介绍：绝对磁性角度传感器，平坦的外壳可达360度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2007年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市场推出的磁角度传感器PRAS从POSI </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腐</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家人和从POSI的磁倾角传感器PTAS的</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倾斜</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2006年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在美国开设子公司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2005年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用于旋转应用的e增量编码器PMIS4的介绍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2004年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ASM庆祝公司成立25周年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2003</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市场推出的非接触式磁性POSI的</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MAG </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位置传感器，基于磁尺/ MR原理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2002年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市场推出的POSI的</w:t>
            </w: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克罗恩氏</w:t>
            </w:r>
            <w:r>
              <w:rPr>
                <w:rStyle w:val="5"/>
                <w:rFonts w:hint="default" w:ascii="Arial" w:hAnsi="Arial" w:eastAsia="宋体" w:cs="Arial"/>
                <w:b w:val="0"/>
                <w:bCs/>
                <w:i w:val="0"/>
                <w:caps w:val="0"/>
                <w:color w:val="000000" w:themeColor="text1"/>
                <w:spacing w:val="0"/>
                <w:kern w:val="0"/>
                <w:sz w:val="16"/>
                <w:szCs w:val="16"/>
                <w:vertAlign w:val="superscript"/>
                <w:lang w:val="en-US" w:eastAsia="zh-CN" w:bidi="ar"/>
                <w14:textFill>
                  <w14:solidFill>
                    <w14:schemeClr w14:val="tx1"/>
                  </w14:solidFill>
                </w14:textFill>
              </w:rPr>
              <w:t>®</w:t>
            </w: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 传感器系列PCQP，PCFP，PCST - 基于飞行时间原理的磁性，无接触位置传感器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2001年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超紧凑型OEM电缆驱动位置传感器，型号WS 31和WS 42，已推向市场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2000</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ASM正在搬迁到靠近慕尼黑机场的埃尔丁附近的Moosinning的新运营大楼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1999年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推出首款无耦合WS位置传感器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1998年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WS 17和WS 19系列中的电缆驱动位置传感器介绍，具有紧凑性和通用性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1998年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推出世界上第一台磁力制动电缆驱动位置传感器，允许测量电缆自由往返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1995年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在法国开设销售办事处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1995年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推出符合工业标准的通用WS位置传感器WS10，测量长度可达1250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1993-1994</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开发了GAME角度传感器，即无齿轮绝对式多圈编码器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1993年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专利和引入用于12位和16位模拟传感器的SSI接口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1992年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推出全球首款紧凑型电缆驱动位置传感器，测量范围大达40米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1984年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市场推出首款全数字停止时间测量仪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1982年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生产第一款用于重工业的超紧凑型WS（线传感器）传感器，型号为WS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1980- 1981年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开发第一个工业上可用的位置传感器，从而兼并其他工业应用领域，之后这种位置测量系统的使用以前仅限于军事部门和航空领域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7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Style w:val="5"/>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1979年</w:t>
            </w:r>
          </w:p>
        </w:tc>
        <w:tc>
          <w:tcPr>
            <w:tcW w:w="7353" w:type="dxa"/>
            <w:shd w:val="clear" w:color="auto" w:fill="FFFFFF"/>
            <w:tcMar>
              <w:top w:w="36" w:type="dxa"/>
              <w:right w:w="120" w:type="dxa"/>
            </w:tcMar>
            <w:vAlign w:val="top"/>
          </w:tcPr>
          <w:p>
            <w:pPr>
              <w:keepNext w:val="0"/>
              <w:keepLines w:val="0"/>
              <w:widowControl/>
              <w:suppressLineNumbers w:val="0"/>
              <w:spacing w:before="0" w:beforeAutospacing="0" w:after="0" w:afterAutospacing="0"/>
              <w:ind w:left="0" w:right="0" w:firstLine="0"/>
              <w:jc w:val="left"/>
              <w:textAlignment w:val="top"/>
              <w:rPr>
                <w:rFonts w:hint="default" w:ascii="Arial" w:hAnsi="Arial" w:cs="Arial"/>
                <w:b w:val="0"/>
                <w:bCs/>
                <w:i w:val="0"/>
                <w:caps w:val="0"/>
                <w:color w:val="000000" w:themeColor="text1"/>
                <w:spacing w:val="0"/>
                <w:sz w:val="16"/>
                <w:szCs w:val="16"/>
                <w14:textFill>
                  <w14:solidFill>
                    <w14:schemeClr w14:val="tx1"/>
                  </w14:solidFill>
                </w14:textFill>
              </w:rPr>
            </w:pPr>
            <w:r>
              <w:rPr>
                <w:rFonts w:hint="default" w:ascii="Arial" w:hAnsi="Arial" w:eastAsia="宋体" w:cs="Arial"/>
                <w:b w:val="0"/>
                <w:bCs/>
                <w:i w:val="0"/>
                <w:caps w:val="0"/>
                <w:color w:val="000000" w:themeColor="text1"/>
                <w:spacing w:val="0"/>
                <w:kern w:val="0"/>
                <w:sz w:val="16"/>
                <w:szCs w:val="16"/>
                <w:lang w:val="en-US" w:eastAsia="zh-CN" w:bidi="ar"/>
                <w14:textFill>
                  <w14:solidFill>
                    <w14:schemeClr w14:val="tx1"/>
                  </w14:solidFill>
                </w14:textFill>
              </w:rPr>
              <w:t>Klaus-Manfred Steinich在慕尼黑附近的Unterhaching成立公司</w:t>
            </w:r>
          </w:p>
        </w:tc>
      </w:tr>
    </w:tbl>
    <w:p>
      <w:pPr>
        <w:pStyle w:val="2"/>
        <w:keepNext w:val="0"/>
        <w:keepLines w:val="0"/>
        <w:widowControl/>
        <w:suppressLineNumbers w:val="0"/>
        <w:shd w:val="clear" w:fill="FFFFFF"/>
        <w:spacing w:before="0" w:beforeAutospacing="0" w:after="144" w:afterAutospacing="0"/>
        <w:ind w:left="0" w:right="0" w:firstLine="0"/>
        <w:rPr>
          <w:rFonts w:hint="eastAsia" w:asciiTheme="minorEastAsia" w:hAnsiTheme="minorEastAsia" w:eastAsiaTheme="minorEastAsia" w:cstheme="minorEastAsia"/>
          <w:i w:val="0"/>
          <w:caps w:val="0"/>
          <w:color w:val="000000" w:themeColor="text1"/>
          <w:spacing w:val="0"/>
          <w:sz w:val="28"/>
          <w:szCs w:val="28"/>
          <w:shd w:val="clear" w:fill="FFFFFF"/>
          <w:lang w:val="en-US" w:eastAsia="zh-CN"/>
          <w14:textFill>
            <w14:solidFill>
              <w14:schemeClr w14:val="tx1"/>
            </w14:solidFill>
          </w14:textFill>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A6D9D"/>
    <w:rsid w:val="1F5A6D9D"/>
    <w:rsid w:val="58EB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2019-04-20T01:12:00Z</dcterms:created>
  <dc:creator>秦皇岛维克托～吴明磊</dc:creator>
  <cp:lastModifiedBy>000000</cp:lastModifiedBy>
  <dcterms:modified xsi:type="dcterms:W3CDTF">2020-03-19T03:03:29Z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